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D8E9A" w14:textId="789876F7" w:rsidR="00731030" w:rsidRPr="00BA37C8" w:rsidRDefault="00BA37C8" w:rsidP="00BA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A37C8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>Основы российской государственности</w:t>
      </w:r>
    </w:p>
    <w:p w14:paraId="66D478D8" w14:textId="77777777" w:rsidR="00731030" w:rsidRPr="00ED6A19" w:rsidRDefault="00731030" w:rsidP="00ED6A1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D6A19">
        <w:rPr>
          <w:rFonts w:ascii="Times New Roman" w:eastAsiaTheme="minorEastAsia" w:hAnsi="Times New Roman" w:cs="Times New Roman"/>
          <w:b/>
          <w:bCs/>
          <w:sz w:val="24"/>
          <w:szCs w:val="24"/>
        </w:rPr>
        <w:t>Вопросы к зачету</w:t>
      </w:r>
      <w:r w:rsidRPr="00ED6A1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361ADA15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1. Общая характеристика России, ее географии, ресурсов и экономики.</w:t>
      </w:r>
    </w:p>
    <w:p w14:paraId="3F2D3A16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2. Этнонациональное и культурное разнообразие России.</w:t>
      </w:r>
    </w:p>
    <w:p w14:paraId="451A2B65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3. Факторы, определяющие многообразие российских регионов (природно-климатические и географические факторы).</w:t>
      </w:r>
    </w:p>
    <w:p w14:paraId="17FF8D86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4. Факторы, определяющие многообразие российских регионов (социально-экономические и политические факторы).</w:t>
      </w:r>
    </w:p>
    <w:p w14:paraId="41E4FA43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 xml:space="preserve">5. Факторы, определяющие многообразие российских регионов (этнонациональные и культурные факторы). </w:t>
      </w:r>
    </w:p>
    <w:p w14:paraId="0861B91B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6. Многонациональная российская культура: национальное, языковое, религиозное разнообразие и их воплощение в культурных символах и традициях.</w:t>
      </w:r>
    </w:p>
    <w:p w14:paraId="2806EF57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7. Хозяйственная специализация российских регионов, роль экономических кластеров в социально-экономическом развитии России.</w:t>
      </w:r>
    </w:p>
    <w:p w14:paraId="2D18AEBA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8. Объективные причины испытаний России: природно-климатические особенности, стихийные бедствия, демографические шоки.</w:t>
      </w:r>
    </w:p>
    <w:p w14:paraId="26F3F269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9. Основные испытания в истории российской государственности, их значение для развития России.</w:t>
      </w:r>
    </w:p>
    <w:p w14:paraId="77A75BA4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10. Исторические вызовы и достижения российского народа: общая характеристика.</w:t>
      </w:r>
    </w:p>
    <w:p w14:paraId="6A7396F1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11. Характеристика цивилизационного подхода и его базовых категорий.</w:t>
      </w:r>
    </w:p>
    <w:p w14:paraId="6F7278D5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12. Принципы, факторы и исторические формы существования цивилизаций.</w:t>
      </w:r>
    </w:p>
    <w:p w14:paraId="1592890E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13. Политико-философские основания российской цивилизации: консерватизм, коммунитаризм, солидаризм, космизм, русская религиозная философия.</w:t>
      </w:r>
    </w:p>
    <w:p w14:paraId="31A0935C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14. Историческая трансформация российской цивилизации: от имперского к федеративному проекту и ее взаимодействие с другими цивилизациями.</w:t>
      </w:r>
    </w:p>
    <w:p w14:paraId="78420FE1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15. Факторы формирования и типологические черты российской цивилизации. Наднациональный (многонациональный) характер современной российской цивилизации.</w:t>
      </w:r>
    </w:p>
    <w:p w14:paraId="19681451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16. Российская цивилизация в работах отечественных и зарубежных ученых.</w:t>
      </w:r>
    </w:p>
    <w:p w14:paraId="48E0185B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17. Понятие и структура мировоззрения.</w:t>
      </w:r>
    </w:p>
    <w:p w14:paraId="581325FC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18. Подходы к определению менталитета в современной литературе.</w:t>
      </w:r>
    </w:p>
    <w:p w14:paraId="71A526F6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19. Понятие идентификации и идентичности. Формы проявления идентичности, их нормативно-правовое закрепление.</w:t>
      </w:r>
    </w:p>
    <w:p w14:paraId="67D49337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20. Системная модель мировоззрения: понятие и структура.</w:t>
      </w:r>
    </w:p>
    <w:p w14:paraId="61209BE4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21. Современные геополитические и цивилизационные вызовы России.</w:t>
      </w:r>
    </w:p>
    <w:p w14:paraId="3B095DC8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22. Исторический опыт государственной инициативы в области мировоззрения и создания государственной идеологии (концепция «Москва-третий Рим», «уваровская теория «официальной народности»», советская государственная идеология).</w:t>
      </w:r>
    </w:p>
    <w:p w14:paraId="715FA755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23. Роль институтов публичной власти по формированию устойчивого мировоззрения и общественной системы ценностей.</w:t>
      </w:r>
    </w:p>
    <w:p w14:paraId="7DA3545F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24. Проблема формирования национальной идеи в современной России.</w:t>
      </w:r>
    </w:p>
    <w:p w14:paraId="7DE8C14F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25. Роль государственных институтов в политической и правовой социализации граждан.</w:t>
      </w:r>
    </w:p>
    <w:p w14:paraId="654CFD31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26. Конституционно-правовое закрепление формы современного российского государства.</w:t>
      </w:r>
    </w:p>
    <w:p w14:paraId="559A26A1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27. Конституционный строй как правовая модель устройства общества и государства.</w:t>
      </w:r>
    </w:p>
    <w:p w14:paraId="15C8C290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28.  Понятие и структура публичной власти в России.</w:t>
      </w:r>
    </w:p>
    <w:p w14:paraId="51DCBA25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29. Конституционные принципы организации публичной власти в России (принцип единства публичной власти, принцип разделения властей, федерализма).</w:t>
      </w:r>
    </w:p>
    <w:p w14:paraId="1BDE0140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 xml:space="preserve">30. Местное самоуправление в единой системе публичной власти в РФ. </w:t>
      </w:r>
    </w:p>
    <w:p w14:paraId="2EE2A5A1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31. Символическая и культурная политика российского государства.</w:t>
      </w:r>
    </w:p>
    <w:p w14:paraId="47F8DFDD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32. Понятие, принципы и цели государственного стратегического планирования.</w:t>
      </w:r>
    </w:p>
    <w:p w14:paraId="31B0FAFA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33. Документы государственного стратегического планирования.</w:t>
      </w:r>
    </w:p>
    <w:p w14:paraId="6D990C8E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34. Национальные проекты в системе стратегического планировании России.</w:t>
      </w:r>
    </w:p>
    <w:p w14:paraId="23838538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35. Общая характеристика глобальных трендов и вызовов современности.</w:t>
      </w:r>
    </w:p>
    <w:p w14:paraId="079A82E6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lastRenderedPageBreak/>
        <w:t>36. Внутренние вызовы развития России.</w:t>
      </w:r>
    </w:p>
    <w:p w14:paraId="4D9C64F4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37. Проблемы сохранения идентичности и восприятия базовых ценностей в современном российском обществе.</w:t>
      </w:r>
    </w:p>
    <w:p w14:paraId="03D9D5B6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38. Метафоры образа будущего России в отечественной культуре.</w:t>
      </w:r>
    </w:p>
    <w:p w14:paraId="56E85E43" w14:textId="77777777" w:rsidR="007C4CC2" w:rsidRPr="007C4CC2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39. Научные оценки роли России будущего в постглобализационном мире.</w:t>
      </w:r>
    </w:p>
    <w:p w14:paraId="002CDA94" w14:textId="2B75248E" w:rsidR="00731030" w:rsidRDefault="007C4CC2" w:rsidP="007C4C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sz w:val="24"/>
          <w:szCs w:val="24"/>
        </w:rPr>
        <w:t>40. Перспективные сценарии развития российской цивилизации, их отражение в современных документах государственного стратегического планирования.</w:t>
      </w:r>
    </w:p>
    <w:p w14:paraId="22379D56" w14:textId="77777777" w:rsidR="007C4CC2" w:rsidRDefault="007C4CC2" w:rsidP="00ED6A1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B758512" w14:textId="04645A17" w:rsidR="00731030" w:rsidRPr="00ED6A19" w:rsidRDefault="00731030" w:rsidP="00ED6A1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D6A19">
        <w:rPr>
          <w:rFonts w:ascii="Times New Roman" w:eastAsiaTheme="minorEastAsia" w:hAnsi="Times New Roman" w:cs="Times New Roman"/>
          <w:b/>
          <w:sz w:val="24"/>
          <w:szCs w:val="24"/>
        </w:rPr>
        <w:t>Практико-ориентированные задания к зачету</w:t>
      </w:r>
    </w:p>
    <w:p w14:paraId="2724525E" w14:textId="74409CB7" w:rsidR="007C4CC2" w:rsidRPr="007C4CC2" w:rsidRDefault="0017611F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D6A1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7C4CC2" w:rsidRPr="007C4CC2">
        <w:rPr>
          <w:rFonts w:ascii="Times New Roman" w:eastAsiaTheme="minorEastAsia" w:hAnsi="Times New Roman" w:cs="Times New Roman"/>
          <w:bCs/>
          <w:sz w:val="24"/>
          <w:szCs w:val="24"/>
        </w:rPr>
        <w:t>1. Проанализируйте государственную символику Российской Федерации, значение ее элементов и роль для российской государственности.</w:t>
      </w:r>
    </w:p>
    <w:p w14:paraId="3778A070" w14:textId="45D0BF1D" w:rsidR="007C4CC2" w:rsidRPr="007C4CC2" w:rsidRDefault="007C4CC2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bCs/>
          <w:sz w:val="24"/>
          <w:szCs w:val="24"/>
        </w:rPr>
        <w:t>2. Охарактеризуйте символы воинской славы России и их значение для российской государственности.</w:t>
      </w:r>
    </w:p>
    <w:p w14:paraId="55E650CD" w14:textId="2DD7AB3B" w:rsidR="007C4CC2" w:rsidRPr="007C4CC2" w:rsidRDefault="007C4CC2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bCs/>
          <w:sz w:val="24"/>
          <w:szCs w:val="24"/>
        </w:rPr>
        <w:t>3.  Выполните сравнительный анализ цивилизационизма и конкурирующих научных подходов (формационного, социального конструкционизма, национализма).</w:t>
      </w:r>
    </w:p>
    <w:p w14:paraId="7FB6B065" w14:textId="77777777" w:rsidR="007C4CC2" w:rsidRPr="007C4CC2" w:rsidRDefault="007C4CC2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bCs/>
          <w:sz w:val="24"/>
          <w:szCs w:val="24"/>
        </w:rPr>
        <w:t>4. Выполните сравнительный анализ понятий «государство-цивилизация»,   «национальное государство» и «государство-нация». Определите соотношение данных понятий.</w:t>
      </w:r>
    </w:p>
    <w:p w14:paraId="1E9A106C" w14:textId="77777777" w:rsidR="007C4CC2" w:rsidRPr="007C4CC2" w:rsidRDefault="007C4CC2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5. Выполните сравнительный анализ содержания теории «локальных цивилизаций» А. Тойнби и Н. Данилевского. </w:t>
      </w:r>
    </w:p>
    <w:p w14:paraId="1774D149" w14:textId="77777777" w:rsidR="007C4CC2" w:rsidRPr="007C4CC2" w:rsidRDefault="007C4CC2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bCs/>
          <w:sz w:val="24"/>
          <w:szCs w:val="24"/>
        </w:rPr>
        <w:t>6. Выполните сравнительный анализ современных цивилизационных моделей В. Цымбурского, С. Хангтингтона, У.Макнила.</w:t>
      </w:r>
    </w:p>
    <w:p w14:paraId="778D8D05" w14:textId="77777777" w:rsidR="007C4CC2" w:rsidRPr="007C4CC2" w:rsidRDefault="007C4CC2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bCs/>
          <w:sz w:val="24"/>
          <w:szCs w:val="24"/>
        </w:rPr>
        <w:t>7. Опираясь на основные положения теории Л.В. Милова, раскройте специфику воззрений данного исследователя на роль природно-географического фактора в становлении и развитии российской цивилизации.</w:t>
      </w:r>
    </w:p>
    <w:p w14:paraId="0C67FF2B" w14:textId="77777777" w:rsidR="007C4CC2" w:rsidRPr="007C4CC2" w:rsidRDefault="007C4CC2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8. В соответствии с п.3 ст. 67 Конституции Российской Федерации, «Российская Федерация чтит память защитников Отечества, обеспечивает защиту исторической правды. Умаление значения подвига народа при защите Отечества не допускается».  Что, с вашей точки зрения, означает понятие «историческая правда» и чем обусловлено введение в текст Конституции РФ положения о ее защите? </w:t>
      </w:r>
    </w:p>
    <w:p w14:paraId="0CB4BBF6" w14:textId="77777777" w:rsidR="007C4CC2" w:rsidRPr="007C4CC2" w:rsidRDefault="007C4CC2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bCs/>
          <w:sz w:val="24"/>
          <w:szCs w:val="24"/>
        </w:rPr>
        <w:t>9. А. Тойнби: «Я считаю, что цивилизации рождаются и продолжают расти, успешно реагируя на последовательные вызовы. Они ломаются и распадаются, если и когда им приходится сталкиваться с проблемой, которую они не могут встретить». Какие последовательные вызовы, на которые реагируют в своем развитии цивилизации, имел ввиду ученый? Приведите примеры цивилизаций, которые распались, будучи не в состоянии справиться с теми или иными вызовами и проблемами.</w:t>
      </w:r>
    </w:p>
    <w:p w14:paraId="0C9B8DB5" w14:textId="77777777" w:rsidR="007C4CC2" w:rsidRPr="007C4CC2" w:rsidRDefault="007C4CC2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10. Л.Н. Гумилев: «Прав был наш великий соотечественник Ф.М. Достоевский, отметивший, что если у французов есть гордость, любовь к изяществу, у испанцев — ревность, у англичан — честность и дотошность, у немцев — аккуратность, то у русских есть умение понимать и принимать все другие народы». Какие типологические черты российской цивилизации выделяет Л.Н. Гумилев? Приведите исторические примеры того, как русские действительно принимали другие народы, которые впоследствии интегрировались в российское государство-цивилизацию?  </w:t>
      </w:r>
    </w:p>
    <w:p w14:paraId="46981B37" w14:textId="77777777" w:rsidR="007C4CC2" w:rsidRPr="007C4CC2" w:rsidRDefault="007C4CC2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bCs/>
          <w:sz w:val="24"/>
          <w:szCs w:val="24"/>
        </w:rPr>
        <w:t>11. Метафора образа будущего России «государство-роман» основывается на литературных характеристиках романа как литературного произведения: является цельной, завершенной работой, имеет фабулу, динамическую сюжетную линию, может быть написан одним автором или авторским коллективом, обладать вариативным финалом, в нем   могут быть использованы различные способы передачи позитивного опыта прошлого и т.п.</w:t>
      </w:r>
    </w:p>
    <w:p w14:paraId="5458EB3D" w14:textId="77777777" w:rsidR="007C4CC2" w:rsidRPr="007C4CC2" w:rsidRDefault="007C4CC2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Раскройте смысл метафоры применительно к образу России будущего. </w:t>
      </w:r>
    </w:p>
    <w:p w14:paraId="72457054" w14:textId="77777777" w:rsidR="007C4CC2" w:rsidRPr="007C4CC2" w:rsidRDefault="007C4CC2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bCs/>
          <w:sz w:val="24"/>
          <w:szCs w:val="24"/>
        </w:rPr>
        <w:t>12. А. Проханов использует для обозначения образа будущего России метафору «Храм на холме». Раскройте смысл данной метафоры, подтверждая свою позицию аргументами из работ ученого.</w:t>
      </w:r>
    </w:p>
    <w:p w14:paraId="6CF3394E" w14:textId="77777777" w:rsidR="007C4CC2" w:rsidRPr="007C4CC2" w:rsidRDefault="007C4CC2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13. Опираясь на теорию «локальных цивилизаций» поразмышляйте над проблемой взаимодействия цивилизаций в современном мире. Определите перспективы и сценарии этого взаимодействия. </w:t>
      </w:r>
    </w:p>
    <w:p w14:paraId="49EA49AA" w14:textId="77777777" w:rsidR="007C4CC2" w:rsidRPr="007C4CC2" w:rsidRDefault="007C4CC2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14. По мнению выдающегося американского ученого С. Хантингтона, автора концепции этнокультурного разделения цивилизаций, обнародованной им в книге «Столкновение цивилизаций», «мы становимся свидетелями «конца прогрессивной эры», когда доминировала западная идеология, и вступаем в эру, в которой многочисленные и разнообразные цивилизации будут взаимодействовать, конкурировать, сосуществовать и приспосабливаться друг к другу». </w:t>
      </w:r>
    </w:p>
    <w:p w14:paraId="3C18E0FD" w14:textId="77777777" w:rsidR="007C4CC2" w:rsidRPr="007C4CC2" w:rsidRDefault="007C4CC2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Согласны ли вы с точкой зрения С. Хантингтона, в соответствии с которой, современная эпоха представляет собой период, когда разнообразные цивилизации определенным образом «взаимодействуют, конкурируют, сосуществуют и приспосабливаются друг к другу»? Каков характер этого взаимодействия? </w:t>
      </w:r>
    </w:p>
    <w:p w14:paraId="217C28C6" w14:textId="77777777" w:rsidR="007C4CC2" w:rsidRPr="007C4CC2" w:rsidRDefault="007C4CC2" w:rsidP="007C4CC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C4CC2">
        <w:rPr>
          <w:rFonts w:ascii="Times New Roman" w:eastAsiaTheme="minorEastAsia" w:hAnsi="Times New Roman" w:cs="Times New Roman"/>
          <w:bCs/>
          <w:sz w:val="24"/>
          <w:szCs w:val="24"/>
        </w:rPr>
        <w:t>15. Опираясь на текст Конституции РФ (статья 13), докажите, что основной закон России является основой для формирования демократического политического режима страны.</w:t>
      </w:r>
    </w:p>
    <w:p w14:paraId="767EE34B" w14:textId="77777777" w:rsidR="00B455C3" w:rsidRPr="00ED6A19" w:rsidRDefault="00B455C3" w:rsidP="00ED6A1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B455C3" w:rsidRPr="00ED6A19" w:rsidSect="00BA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1A11B" w14:textId="77777777" w:rsidR="00A20082" w:rsidRDefault="00A20082">
      <w:pPr>
        <w:spacing w:after="0" w:line="240" w:lineRule="auto"/>
      </w:pPr>
      <w:r>
        <w:separator/>
      </w:r>
    </w:p>
  </w:endnote>
  <w:endnote w:type="continuationSeparator" w:id="0">
    <w:p w14:paraId="01EBE351" w14:textId="77777777" w:rsidR="00A20082" w:rsidRDefault="00A2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6510A" w14:textId="77777777" w:rsidR="00A20082" w:rsidRDefault="00A20082">
      <w:pPr>
        <w:spacing w:after="0" w:line="240" w:lineRule="auto"/>
      </w:pPr>
      <w:r>
        <w:separator/>
      </w:r>
    </w:p>
  </w:footnote>
  <w:footnote w:type="continuationSeparator" w:id="0">
    <w:p w14:paraId="0E07A06C" w14:textId="77777777" w:rsidR="00A20082" w:rsidRDefault="00A20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10F5165"/>
    <w:multiLevelType w:val="hybridMultilevel"/>
    <w:tmpl w:val="C50A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1660A"/>
    <w:multiLevelType w:val="hybridMultilevel"/>
    <w:tmpl w:val="09543282"/>
    <w:lvl w:ilvl="0" w:tplc="BE56958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791CDE"/>
    <w:multiLevelType w:val="hybridMultilevel"/>
    <w:tmpl w:val="7FE4EC18"/>
    <w:lvl w:ilvl="0" w:tplc="6CE62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F16D5"/>
    <w:multiLevelType w:val="multilevel"/>
    <w:tmpl w:val="5D2A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73B0A"/>
    <w:multiLevelType w:val="hybridMultilevel"/>
    <w:tmpl w:val="5A22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056F0"/>
    <w:multiLevelType w:val="hybridMultilevel"/>
    <w:tmpl w:val="1B702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44369"/>
    <w:multiLevelType w:val="hybridMultilevel"/>
    <w:tmpl w:val="6F9C4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F6967"/>
    <w:multiLevelType w:val="hybridMultilevel"/>
    <w:tmpl w:val="13368592"/>
    <w:lvl w:ilvl="0" w:tplc="704EC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41490A"/>
    <w:multiLevelType w:val="multilevel"/>
    <w:tmpl w:val="984C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80D38"/>
    <w:multiLevelType w:val="hybridMultilevel"/>
    <w:tmpl w:val="99C0F3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F5405A"/>
    <w:multiLevelType w:val="hybridMultilevel"/>
    <w:tmpl w:val="735E6DC4"/>
    <w:lvl w:ilvl="0" w:tplc="520E3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0E6AD7"/>
    <w:multiLevelType w:val="hybridMultilevel"/>
    <w:tmpl w:val="A81A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75A9"/>
    <w:multiLevelType w:val="hybridMultilevel"/>
    <w:tmpl w:val="C14C0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00B95"/>
    <w:multiLevelType w:val="hybridMultilevel"/>
    <w:tmpl w:val="B8A4F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22021"/>
    <w:multiLevelType w:val="multilevel"/>
    <w:tmpl w:val="0D109EFA"/>
    <w:lvl w:ilvl="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A66431"/>
    <w:multiLevelType w:val="multilevel"/>
    <w:tmpl w:val="E97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35002C"/>
    <w:multiLevelType w:val="multilevel"/>
    <w:tmpl w:val="7FF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0A28B7"/>
    <w:multiLevelType w:val="multilevel"/>
    <w:tmpl w:val="6FA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67C52"/>
    <w:multiLevelType w:val="hybridMultilevel"/>
    <w:tmpl w:val="DDFED56C"/>
    <w:lvl w:ilvl="0" w:tplc="584AA84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E880E14"/>
    <w:multiLevelType w:val="hybridMultilevel"/>
    <w:tmpl w:val="02B425CA"/>
    <w:lvl w:ilvl="0" w:tplc="A72CC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215BB9"/>
    <w:multiLevelType w:val="hybridMultilevel"/>
    <w:tmpl w:val="4A0AD558"/>
    <w:lvl w:ilvl="0" w:tplc="6C56B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0251B"/>
    <w:multiLevelType w:val="hybridMultilevel"/>
    <w:tmpl w:val="8E3AB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625A00"/>
    <w:multiLevelType w:val="hybridMultilevel"/>
    <w:tmpl w:val="27E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D104E"/>
    <w:multiLevelType w:val="hybridMultilevel"/>
    <w:tmpl w:val="DD5CD362"/>
    <w:lvl w:ilvl="0" w:tplc="136C68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D78D0"/>
    <w:multiLevelType w:val="hybridMultilevel"/>
    <w:tmpl w:val="DCB21F34"/>
    <w:lvl w:ilvl="0" w:tplc="EC4A74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763AAE"/>
    <w:multiLevelType w:val="hybridMultilevel"/>
    <w:tmpl w:val="B544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E0E2A"/>
    <w:multiLevelType w:val="hybridMultilevel"/>
    <w:tmpl w:val="3AB6D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4">
    <w:abstractNumId w:val="24"/>
  </w:num>
  <w:num w:numId="5">
    <w:abstractNumId w:val="18"/>
  </w:num>
  <w:num w:numId="6">
    <w:abstractNumId w:val="5"/>
  </w:num>
  <w:num w:numId="7">
    <w:abstractNumId w:val="20"/>
  </w:num>
  <w:num w:numId="8">
    <w:abstractNumId w:val="19"/>
  </w:num>
  <w:num w:numId="9">
    <w:abstractNumId w:val="10"/>
  </w:num>
  <w:num w:numId="10">
    <w:abstractNumId w:val="22"/>
  </w:num>
  <w:num w:numId="11">
    <w:abstractNumId w:val="16"/>
  </w:num>
  <w:num w:numId="12">
    <w:abstractNumId w:val="9"/>
  </w:num>
  <w:num w:numId="13">
    <w:abstractNumId w:val="23"/>
  </w:num>
  <w:num w:numId="14">
    <w:abstractNumId w:val="3"/>
  </w:num>
  <w:num w:numId="15">
    <w:abstractNumId w:val="21"/>
  </w:num>
  <w:num w:numId="16">
    <w:abstractNumId w:val="7"/>
  </w:num>
  <w:num w:numId="17">
    <w:abstractNumId w:val="8"/>
  </w:num>
  <w:num w:numId="18">
    <w:abstractNumId w:val="12"/>
  </w:num>
  <w:num w:numId="19">
    <w:abstractNumId w:val="26"/>
  </w:num>
  <w:num w:numId="20">
    <w:abstractNumId w:val="14"/>
  </w:num>
  <w:num w:numId="21">
    <w:abstractNumId w:val="25"/>
  </w:num>
  <w:num w:numId="22">
    <w:abstractNumId w:val="1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9"/>
  </w:num>
  <w:num w:numId="28">
    <w:abstractNumId w:val="6"/>
  </w:num>
  <w:num w:numId="29">
    <w:abstractNumId w:val="1"/>
  </w:num>
  <w:num w:numId="30">
    <w:abstractNumId w:val="28"/>
  </w:num>
  <w:num w:numId="31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5D"/>
    <w:rsid w:val="0008112A"/>
    <w:rsid w:val="000A02FC"/>
    <w:rsid w:val="000A490B"/>
    <w:rsid w:val="000C3941"/>
    <w:rsid w:val="000C690D"/>
    <w:rsid w:val="000C7FF9"/>
    <w:rsid w:val="000D01AB"/>
    <w:rsid w:val="000D2434"/>
    <w:rsid w:val="000F0F27"/>
    <w:rsid w:val="00131C84"/>
    <w:rsid w:val="0017611F"/>
    <w:rsid w:val="00177C8C"/>
    <w:rsid w:val="00196CE8"/>
    <w:rsid w:val="001B5D8A"/>
    <w:rsid w:val="00213F21"/>
    <w:rsid w:val="00241C47"/>
    <w:rsid w:val="0025703D"/>
    <w:rsid w:val="00275DC7"/>
    <w:rsid w:val="00295BF5"/>
    <w:rsid w:val="002B1D8D"/>
    <w:rsid w:val="00376134"/>
    <w:rsid w:val="00395693"/>
    <w:rsid w:val="003C7009"/>
    <w:rsid w:val="00432DDE"/>
    <w:rsid w:val="00435B6F"/>
    <w:rsid w:val="00470A56"/>
    <w:rsid w:val="00470AAC"/>
    <w:rsid w:val="00471796"/>
    <w:rsid w:val="004A38D6"/>
    <w:rsid w:val="004E156E"/>
    <w:rsid w:val="004F273A"/>
    <w:rsid w:val="00505B3F"/>
    <w:rsid w:val="00505BBD"/>
    <w:rsid w:val="0050710D"/>
    <w:rsid w:val="005103A7"/>
    <w:rsid w:val="00521194"/>
    <w:rsid w:val="0057422E"/>
    <w:rsid w:val="005C4F8F"/>
    <w:rsid w:val="00667A8E"/>
    <w:rsid w:val="00681691"/>
    <w:rsid w:val="0069150A"/>
    <w:rsid w:val="006C63F1"/>
    <w:rsid w:val="00731030"/>
    <w:rsid w:val="0073545D"/>
    <w:rsid w:val="00746488"/>
    <w:rsid w:val="007B3B39"/>
    <w:rsid w:val="007C4CC2"/>
    <w:rsid w:val="00821028"/>
    <w:rsid w:val="00824F7F"/>
    <w:rsid w:val="0085630E"/>
    <w:rsid w:val="008A7C7D"/>
    <w:rsid w:val="008C40E1"/>
    <w:rsid w:val="008D5D12"/>
    <w:rsid w:val="0091450E"/>
    <w:rsid w:val="009371DB"/>
    <w:rsid w:val="009E2442"/>
    <w:rsid w:val="00A01D00"/>
    <w:rsid w:val="00A01D68"/>
    <w:rsid w:val="00A0332A"/>
    <w:rsid w:val="00A20082"/>
    <w:rsid w:val="00A33F32"/>
    <w:rsid w:val="00A9096C"/>
    <w:rsid w:val="00A948A2"/>
    <w:rsid w:val="00AB1FD1"/>
    <w:rsid w:val="00AD10CC"/>
    <w:rsid w:val="00B11B5D"/>
    <w:rsid w:val="00B455C3"/>
    <w:rsid w:val="00B51EEE"/>
    <w:rsid w:val="00B73FB2"/>
    <w:rsid w:val="00B95DA4"/>
    <w:rsid w:val="00BA37C8"/>
    <w:rsid w:val="00BE1789"/>
    <w:rsid w:val="00C71631"/>
    <w:rsid w:val="00C86427"/>
    <w:rsid w:val="00CA5CE5"/>
    <w:rsid w:val="00CC4478"/>
    <w:rsid w:val="00CC69DE"/>
    <w:rsid w:val="00D27FE2"/>
    <w:rsid w:val="00D50844"/>
    <w:rsid w:val="00D513B8"/>
    <w:rsid w:val="00D52EC7"/>
    <w:rsid w:val="00D95598"/>
    <w:rsid w:val="00DA5DCC"/>
    <w:rsid w:val="00DC2A8A"/>
    <w:rsid w:val="00DE2662"/>
    <w:rsid w:val="00DF0731"/>
    <w:rsid w:val="00DF6277"/>
    <w:rsid w:val="00E02551"/>
    <w:rsid w:val="00E32DC0"/>
    <w:rsid w:val="00E938EE"/>
    <w:rsid w:val="00EB79E3"/>
    <w:rsid w:val="00EC3268"/>
    <w:rsid w:val="00ED6A19"/>
    <w:rsid w:val="00F039DA"/>
    <w:rsid w:val="00F20080"/>
    <w:rsid w:val="00F20B47"/>
    <w:rsid w:val="00F64719"/>
    <w:rsid w:val="00FA764E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0F45"/>
  <w15:docId w15:val="{D8F39F67-4F38-442E-A933-1A47F62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3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31030"/>
  </w:style>
  <w:style w:type="paragraph" w:styleId="a5">
    <w:name w:val="Balloon Text"/>
    <w:basedOn w:val="a"/>
    <w:link w:val="a6"/>
    <w:uiPriority w:val="99"/>
    <w:semiHidden/>
    <w:unhideWhenUsed/>
    <w:rsid w:val="000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A0A6-9C57-499A-8F35-C1773450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О. Сухорукова</dc:creator>
  <cp:lastModifiedBy>Оксана О. Сухорукова</cp:lastModifiedBy>
  <cp:revision>2</cp:revision>
  <cp:lastPrinted>2023-05-31T07:48:00Z</cp:lastPrinted>
  <dcterms:created xsi:type="dcterms:W3CDTF">2024-02-28T09:39:00Z</dcterms:created>
  <dcterms:modified xsi:type="dcterms:W3CDTF">2024-02-28T09:39:00Z</dcterms:modified>
</cp:coreProperties>
</file>